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12D3" w14:textId="3ADC27A3" w:rsidR="00D11161" w:rsidRPr="00D11161" w:rsidRDefault="00D11161" w:rsidP="00D11161">
      <w:pPr>
        <w:pStyle w:val="Ttulo1"/>
      </w:pPr>
      <w:r>
        <w:t>S150 – Simulador pediátrico de paciente estándar (5 años)</w:t>
      </w:r>
    </w:p>
    <w:p w14:paraId="41400F20" w14:textId="4E4A3EA4" w:rsidR="00730B8D" w:rsidRDefault="005E37BC" w:rsidP="00730B8D">
      <w:pPr>
        <w:pStyle w:val="Ttulo2"/>
        <w:jc w:val="center"/>
      </w:pPr>
      <w:r>
        <w:rPr>
          <w:noProof/>
        </w:rPr>
        <w:drawing>
          <wp:inline distT="0" distB="0" distL="0" distR="0" wp14:anchorId="722C4758" wp14:editId="3C7B2E93">
            <wp:extent cx="4286250" cy="2809875"/>
            <wp:effectExtent l="0" t="0" r="0" b="9525"/>
            <wp:docPr id="6549212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21204" name="Imagen 654921204"/>
                    <pic:cNvPicPr/>
                  </pic:nvPicPr>
                  <pic:blipFill>
                    <a:blip r:embed="rId8">
                      <a:extLst>
                        <a:ext uri="{28A0092B-C50C-407E-A947-70E740481C1C}">
                          <a14:useLocalDpi xmlns:a14="http://schemas.microsoft.com/office/drawing/2010/main" val="0"/>
                        </a:ext>
                      </a:extLst>
                    </a:blip>
                    <a:stretch>
                      <a:fillRect/>
                    </a:stretch>
                  </pic:blipFill>
                  <pic:spPr>
                    <a:xfrm>
                      <a:off x="0" y="0"/>
                      <a:ext cx="4286250" cy="2809875"/>
                    </a:xfrm>
                    <a:prstGeom prst="rect">
                      <a:avLst/>
                    </a:prstGeom>
                  </pic:spPr>
                </pic:pic>
              </a:graphicData>
            </a:graphic>
          </wp:inline>
        </w:drawing>
      </w:r>
      <w:r>
        <w:rPr>
          <w:noProof/>
        </w:rPr>
        <w:t xml:space="preserve"> </w:t>
      </w:r>
      <w:r>
        <w:rPr>
          <w:noProof/>
        </w:rPr>
        <w:drawing>
          <wp:inline distT="0" distB="0" distL="0" distR="0" wp14:anchorId="5565E39D" wp14:editId="71D2252E">
            <wp:extent cx="1650628" cy="1650628"/>
            <wp:effectExtent l="0" t="0" r="6985" b="6985"/>
            <wp:docPr id="17617909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800" cy="1656800"/>
                    </a:xfrm>
                    <a:prstGeom prst="rect">
                      <a:avLst/>
                    </a:prstGeom>
                    <a:noFill/>
                    <a:ln>
                      <a:noFill/>
                    </a:ln>
                  </pic:spPr>
                </pic:pic>
              </a:graphicData>
            </a:graphic>
          </wp:inline>
        </w:drawing>
      </w:r>
    </w:p>
    <w:p w14:paraId="51910B0D" w14:textId="77777777" w:rsidR="005733F3" w:rsidRDefault="005733F3" w:rsidP="00964074">
      <w:pPr>
        <w:pStyle w:val="Ttulo2"/>
      </w:pPr>
      <w:r>
        <w:t>Advertencias generales</w:t>
      </w:r>
    </w:p>
    <w:p w14:paraId="4461D60D" w14:textId="77777777" w:rsidR="005733F3" w:rsidRDefault="005733F3" w:rsidP="005733F3">
      <w:r>
        <w:t>Recuerde que el daño causado por un uso incorrecto no está cubierto por su garantía. Es fundamental comprender y cumplir con las siguientes pautas:</w:t>
      </w:r>
    </w:p>
    <w:p w14:paraId="785D92E0" w14:textId="77777777" w:rsidR="005733F3" w:rsidRDefault="005733F3" w:rsidP="005733F3">
      <w:r>
        <w:t>Este simulador está construido de material que se aproxima a la textura de la piel. Por lo tanto, al manejar el modelo, use las mismas técnicas suaves que usaría para trabajar con un paciente. Los bolígrafos, la tinta y los marcadores manchan la piel de manera permanente. No envuelva este o cualquier otro producto Gaumard en papel de periódico. Las marcas indelebles hechas con bolígrafos, tinta o marcador no pueden eliminarse. No use alcohol, acetona, Betadine® ni ningún otro antiséptico que contenga yodo en este o en ningún otro simulador de Gaumard®. Estos productos podrían dañar o manchar la piel del simulador. Las piezas de repuesto están disponibles en Gaumard Scientific o su distribuidor.</w:t>
      </w:r>
    </w:p>
    <w:p w14:paraId="38D899A1" w14:textId="77777777" w:rsidR="001E7C45" w:rsidRDefault="001E7C45" w:rsidP="00964074">
      <w:pPr>
        <w:pStyle w:val="Ttulo2"/>
      </w:pPr>
      <w:r>
        <w:t>CONDICIONES DE OPERACIÓN</w:t>
      </w:r>
    </w:p>
    <w:p w14:paraId="688A91DF" w14:textId="77777777" w:rsidR="001E7C45" w:rsidRDefault="001E7C45" w:rsidP="001E7C45">
      <w:r>
        <w:t>Operar el simulador fuera de estos rangos puede afectar el rendimiento:</w:t>
      </w:r>
    </w:p>
    <w:p w14:paraId="270B16CB" w14:textId="77777777" w:rsidR="001E7C45" w:rsidRDefault="001E7C45" w:rsidP="00964074">
      <w:pPr>
        <w:pStyle w:val="Prrafodelista"/>
        <w:numPr>
          <w:ilvl w:val="0"/>
          <w:numId w:val="7"/>
        </w:numPr>
      </w:pPr>
      <w:r>
        <w:t xml:space="preserve">Temperatura de funcionamiento: 50 ° - 95 ° F (10 ° - 35 ° C). </w:t>
      </w:r>
    </w:p>
    <w:p w14:paraId="6F762A1B" w14:textId="77777777" w:rsidR="001E7C45" w:rsidRDefault="001E7C45" w:rsidP="00964074">
      <w:pPr>
        <w:pStyle w:val="Prrafodelista"/>
        <w:numPr>
          <w:ilvl w:val="0"/>
          <w:numId w:val="7"/>
        </w:numPr>
      </w:pPr>
      <w:r>
        <w:t>Humedad: 5% -95% (sin condensación).</w:t>
      </w:r>
    </w:p>
    <w:p w14:paraId="233A4F23" w14:textId="77777777" w:rsidR="001E7C45" w:rsidRDefault="001E7C45" w:rsidP="00964074">
      <w:pPr>
        <w:pStyle w:val="Ttulo2"/>
      </w:pPr>
      <w:r>
        <w:t xml:space="preserve">CONDICIONES DE ALMACENAMIENTO </w:t>
      </w:r>
    </w:p>
    <w:p w14:paraId="0EFAB8FA" w14:textId="77777777" w:rsidR="001E7C45" w:rsidRDefault="001E7C45" w:rsidP="00964074">
      <w:pPr>
        <w:pStyle w:val="Prrafodelista"/>
        <w:numPr>
          <w:ilvl w:val="0"/>
          <w:numId w:val="9"/>
        </w:numPr>
      </w:pPr>
      <w:r>
        <w:t xml:space="preserve">El almacenamiento incorrecto puede dañar el simulador. </w:t>
      </w:r>
    </w:p>
    <w:p w14:paraId="4396F855" w14:textId="77777777" w:rsidR="001E7C45" w:rsidRDefault="001E7C45" w:rsidP="00964074">
      <w:pPr>
        <w:pStyle w:val="Prrafodelista"/>
        <w:numPr>
          <w:ilvl w:val="0"/>
          <w:numId w:val="9"/>
        </w:numPr>
      </w:pPr>
      <w:r>
        <w:t xml:space="preserve">Guárdelo guardado en la caja y / o bolso provistos. </w:t>
      </w:r>
    </w:p>
    <w:p w14:paraId="11C1A07C" w14:textId="77777777" w:rsidR="001E7C45" w:rsidRDefault="001E7C45" w:rsidP="00964074">
      <w:pPr>
        <w:pStyle w:val="Prrafodelista"/>
        <w:numPr>
          <w:ilvl w:val="0"/>
          <w:numId w:val="9"/>
        </w:numPr>
      </w:pPr>
      <w:r>
        <w:t xml:space="preserve">No apile ni almacene materiales pesados en la parte superior de la caja de cartón. </w:t>
      </w:r>
    </w:p>
    <w:p w14:paraId="4C367316" w14:textId="77777777" w:rsidR="00964074" w:rsidRDefault="001E7C45" w:rsidP="00964074">
      <w:pPr>
        <w:pStyle w:val="Prrafodelista"/>
        <w:numPr>
          <w:ilvl w:val="0"/>
          <w:numId w:val="9"/>
        </w:numPr>
      </w:pPr>
      <w:r>
        <w:t xml:space="preserve">Temperatura de almacenamiento: 32 ° - 113 ° F (0 ° - 45 ° C). </w:t>
      </w:r>
    </w:p>
    <w:p w14:paraId="5FE9FC1D" w14:textId="77777777" w:rsidR="005733F3" w:rsidRDefault="001E7C45" w:rsidP="00964074">
      <w:pPr>
        <w:pStyle w:val="Prrafodelista"/>
        <w:numPr>
          <w:ilvl w:val="0"/>
          <w:numId w:val="9"/>
        </w:numPr>
      </w:pPr>
      <w:r>
        <w:t xml:space="preserve"> Humedad: 40% -60% (sin condensación)</w:t>
      </w:r>
    </w:p>
    <w:p w14:paraId="754A588D" w14:textId="77777777" w:rsidR="00E10093" w:rsidRPr="00964074" w:rsidRDefault="00E10093" w:rsidP="00964074">
      <w:pPr>
        <w:pStyle w:val="Ttulo2"/>
      </w:pPr>
      <w:r w:rsidRPr="00964074">
        <w:t xml:space="preserve">LIMPIEZA </w:t>
      </w:r>
    </w:p>
    <w:p w14:paraId="40342231" w14:textId="77777777" w:rsidR="00E10093" w:rsidRDefault="00E10093" w:rsidP="00964074">
      <w:pPr>
        <w:pStyle w:val="Prrafodelista"/>
        <w:numPr>
          <w:ilvl w:val="0"/>
          <w:numId w:val="12"/>
        </w:numPr>
      </w:pPr>
      <w:r w:rsidRPr="00E10093">
        <w:t xml:space="preserve">Limpie la piel del simulador después de cada sesión de entrenamiento. La piel debe limpiarse con un paño humedecido con jabón líquido para lavar platos diluido y secar completamente. </w:t>
      </w:r>
    </w:p>
    <w:p w14:paraId="2B108D24" w14:textId="77777777" w:rsidR="00E10093" w:rsidRDefault="00E10093" w:rsidP="00964074">
      <w:pPr>
        <w:pStyle w:val="Prrafodelista"/>
        <w:numPr>
          <w:ilvl w:val="0"/>
          <w:numId w:val="12"/>
        </w:numPr>
      </w:pPr>
      <w:r w:rsidRPr="00E10093">
        <w:t xml:space="preserve">Elimine todo rastro de lubricante. </w:t>
      </w:r>
    </w:p>
    <w:p w14:paraId="350361AA" w14:textId="77777777" w:rsidR="00E10093" w:rsidRDefault="00E10093" w:rsidP="00964074">
      <w:pPr>
        <w:pStyle w:val="Prrafodelista"/>
        <w:numPr>
          <w:ilvl w:val="0"/>
          <w:numId w:val="12"/>
        </w:numPr>
      </w:pPr>
      <w:r w:rsidRPr="00E10093">
        <w:t xml:space="preserve">No limpie con abrasivos fuertes. </w:t>
      </w:r>
    </w:p>
    <w:p w14:paraId="5DC68A74" w14:textId="77777777" w:rsidR="00E10093" w:rsidRDefault="00E10093" w:rsidP="00964074">
      <w:pPr>
        <w:pStyle w:val="Prrafodelista"/>
        <w:numPr>
          <w:ilvl w:val="0"/>
          <w:numId w:val="12"/>
        </w:numPr>
      </w:pPr>
      <w:r w:rsidRPr="00E10093">
        <w:lastRenderedPageBreak/>
        <w:t xml:space="preserve">No use povidona yodada en el simulador. </w:t>
      </w:r>
    </w:p>
    <w:p w14:paraId="24BA59DC" w14:textId="77777777" w:rsidR="00E10093" w:rsidRDefault="00E10093" w:rsidP="00964074">
      <w:pPr>
        <w:pStyle w:val="Prrafodelista"/>
        <w:numPr>
          <w:ilvl w:val="0"/>
          <w:numId w:val="12"/>
        </w:numPr>
      </w:pPr>
      <w:r w:rsidRPr="00E10093">
        <w:t>El simulador es "a prueba de salpicaduras" pero no a prueba de agua. No sumergir ni permitir que el agua ingrese al interior del simulador</w:t>
      </w:r>
    </w:p>
    <w:p w14:paraId="1C161EF9" w14:textId="77777777" w:rsidR="00574C33" w:rsidRDefault="00123211" w:rsidP="00964074">
      <w:pPr>
        <w:pStyle w:val="Ttulo2"/>
      </w:pPr>
      <w:r>
        <w:t xml:space="preserve">ADVERTENCIAS </w:t>
      </w:r>
    </w:p>
    <w:p w14:paraId="17AEE5F7" w14:textId="77777777" w:rsidR="00574C33" w:rsidRDefault="00123211" w:rsidP="00964074">
      <w:pPr>
        <w:pStyle w:val="Prrafodelista"/>
        <w:numPr>
          <w:ilvl w:val="0"/>
          <w:numId w:val="12"/>
        </w:numPr>
      </w:pPr>
      <w:r>
        <w:t xml:space="preserve">No palpe con las uñas. </w:t>
      </w:r>
    </w:p>
    <w:p w14:paraId="2BB8EE5A" w14:textId="77777777" w:rsidR="00574C33" w:rsidRDefault="00123211" w:rsidP="00964074">
      <w:pPr>
        <w:pStyle w:val="Prrafodelista"/>
        <w:numPr>
          <w:ilvl w:val="0"/>
          <w:numId w:val="12"/>
        </w:numPr>
      </w:pPr>
      <w:r>
        <w:t xml:space="preserve">No limpie con alcohol o solventes agresivos. </w:t>
      </w:r>
    </w:p>
    <w:p w14:paraId="709CC052" w14:textId="77777777" w:rsidR="00574C33" w:rsidRDefault="00123211" w:rsidP="00964074">
      <w:pPr>
        <w:pStyle w:val="Prrafodelista"/>
        <w:numPr>
          <w:ilvl w:val="0"/>
          <w:numId w:val="12"/>
        </w:numPr>
      </w:pPr>
      <w:r>
        <w:t xml:space="preserve">No empaques ningún objeto filoso con </w:t>
      </w:r>
      <w:proofErr w:type="gramStart"/>
      <w:r>
        <w:t>los estomas</w:t>
      </w:r>
      <w:proofErr w:type="gramEnd"/>
      <w:r>
        <w:t xml:space="preserve">. </w:t>
      </w:r>
    </w:p>
    <w:p w14:paraId="488AEA85" w14:textId="77777777" w:rsidR="00123211" w:rsidRDefault="00123211" w:rsidP="00964074">
      <w:pPr>
        <w:pStyle w:val="Prrafodelista"/>
        <w:numPr>
          <w:ilvl w:val="0"/>
          <w:numId w:val="12"/>
        </w:numPr>
      </w:pPr>
      <w:r>
        <w:t xml:space="preserve">No presione </w:t>
      </w:r>
      <w:proofErr w:type="gramStart"/>
      <w:r>
        <w:t>los estomas</w:t>
      </w:r>
      <w:proofErr w:type="gramEnd"/>
      <w:r>
        <w:t xml:space="preserve"> contra superficies sucias, tinta o papel de periódico. El material </w:t>
      </w:r>
      <w:proofErr w:type="gramStart"/>
      <w:r>
        <w:t>del estoma</w:t>
      </w:r>
      <w:proofErr w:type="gramEnd"/>
      <w:r>
        <w:t xml:space="preserve"> es absorbente.</w:t>
      </w:r>
    </w:p>
    <w:p w14:paraId="1453DD57" w14:textId="77777777" w:rsidR="00574C33" w:rsidRDefault="00123211" w:rsidP="00964074">
      <w:pPr>
        <w:pStyle w:val="Ttulo2"/>
      </w:pPr>
      <w:r>
        <w:t xml:space="preserve">MANTENIMIENTO </w:t>
      </w:r>
    </w:p>
    <w:p w14:paraId="705F1118" w14:textId="77777777" w:rsidR="00574C33" w:rsidRDefault="00123211" w:rsidP="00964074">
      <w:pPr>
        <w:pStyle w:val="Prrafodelista"/>
        <w:numPr>
          <w:ilvl w:val="0"/>
          <w:numId w:val="12"/>
        </w:numPr>
      </w:pPr>
      <w:r>
        <w:t xml:space="preserve">Evite que los objetos descansen o presionen contra </w:t>
      </w:r>
      <w:proofErr w:type="gramStart"/>
      <w:r>
        <w:t>los estomas</w:t>
      </w:r>
      <w:proofErr w:type="gramEnd"/>
      <w:r>
        <w:t xml:space="preserve"> a medida que se forman indentaciones en los puntos de presión. </w:t>
      </w:r>
      <w:proofErr w:type="gramStart"/>
      <w:r>
        <w:t>Los estomas</w:t>
      </w:r>
      <w:proofErr w:type="gramEnd"/>
      <w:r>
        <w:t xml:space="preserve"> pueden volver a la forma normal después de aliviar la presión. </w:t>
      </w:r>
    </w:p>
    <w:p w14:paraId="0A1FB24B" w14:textId="77777777" w:rsidR="00574C33" w:rsidRDefault="00123211" w:rsidP="00964074">
      <w:pPr>
        <w:pStyle w:val="Prrafodelista"/>
        <w:numPr>
          <w:ilvl w:val="0"/>
          <w:numId w:val="12"/>
        </w:numPr>
      </w:pPr>
      <w:r>
        <w:t xml:space="preserve">Coloque talco en la superficie </w:t>
      </w:r>
      <w:proofErr w:type="gramStart"/>
      <w:r>
        <w:t>del estoma</w:t>
      </w:r>
      <w:proofErr w:type="gramEnd"/>
      <w:r>
        <w:t xml:space="preserve"> para reducir la pegajosidad. Esto se puede volver a aplicar según sea necesario. </w:t>
      </w:r>
    </w:p>
    <w:p w14:paraId="7D07A25C" w14:textId="77777777" w:rsidR="00574C33" w:rsidRDefault="00123211" w:rsidP="00964074">
      <w:pPr>
        <w:pStyle w:val="Prrafodelista"/>
        <w:numPr>
          <w:ilvl w:val="0"/>
          <w:numId w:val="12"/>
        </w:numPr>
      </w:pPr>
      <w:r>
        <w:t xml:space="preserve">Limpie </w:t>
      </w:r>
      <w:proofErr w:type="gramStart"/>
      <w:r>
        <w:t>los estomas</w:t>
      </w:r>
      <w:proofErr w:type="gramEnd"/>
      <w:r>
        <w:t xml:space="preserve"> con una solución de jabón</w:t>
      </w:r>
      <w:r w:rsidR="00574C33">
        <w:t xml:space="preserve"> neutro</w:t>
      </w:r>
      <w:r>
        <w:t xml:space="preserve"> y agua. </w:t>
      </w:r>
    </w:p>
    <w:p w14:paraId="28ECAFB0" w14:textId="77777777" w:rsidR="00123211" w:rsidRDefault="00123211" w:rsidP="00964074">
      <w:pPr>
        <w:pStyle w:val="Prrafodelista"/>
        <w:numPr>
          <w:ilvl w:val="0"/>
          <w:numId w:val="12"/>
        </w:numPr>
      </w:pPr>
      <w:r>
        <w:t>Aplique talco para devolver la superficie a una sensación y apariencia parecidas a las de la piel.</w:t>
      </w:r>
    </w:p>
    <w:p w14:paraId="1B1CCDFA" w14:textId="77777777" w:rsidR="001C10CA" w:rsidRDefault="001C10CA" w:rsidP="00964074">
      <w:pPr>
        <w:pStyle w:val="Ttulo2"/>
      </w:pPr>
      <w:r>
        <w:t>TRABAJANDO CON EL SIMULADOR</w:t>
      </w:r>
    </w:p>
    <w:p w14:paraId="3B16BDE5" w14:textId="77777777" w:rsidR="001C10CA" w:rsidRDefault="001C10CA" w:rsidP="00964074">
      <w:pPr>
        <w:pStyle w:val="Ttulo3"/>
      </w:pPr>
      <w:r>
        <w:t xml:space="preserve">Descripción general </w:t>
      </w:r>
      <w:r w:rsidR="00964074">
        <w:t xml:space="preserve">- </w:t>
      </w:r>
      <w:r>
        <w:t xml:space="preserve">Descargo de responsabilidad: </w:t>
      </w:r>
    </w:p>
    <w:p w14:paraId="727FDE5E" w14:textId="77777777" w:rsidR="001C10CA" w:rsidRDefault="001C10CA" w:rsidP="001C10CA">
      <w:r>
        <w:t>La siguiente sección describe todas las características posibles en el Simulador de pediatría para pacientes multipropósito y de atención de emergencia. Utilice la lista a continuación para identificar qué funciones son estándar en su modelo. El contenido de esta tabla está sujeto a cambios sin previo aviso. Por favor, póngase en contacto con Gaumard® Scientific para obtener la información más reciente. El simulador es un simulador multipropósito avanzado equipado con las siguientes características:</w:t>
      </w:r>
    </w:p>
    <w:p w14:paraId="2E82B6BC" w14:textId="77777777" w:rsidR="001C10CA" w:rsidRDefault="001C10CA" w:rsidP="00964074">
      <w:pPr>
        <w:pStyle w:val="Ttulo3"/>
      </w:pPr>
      <w:r>
        <w:t xml:space="preserve">VÍAS AÉREAS </w:t>
      </w:r>
    </w:p>
    <w:p w14:paraId="69F9317F" w14:textId="77777777" w:rsidR="001C10CA" w:rsidRDefault="001C10CA" w:rsidP="00964074">
      <w:pPr>
        <w:pStyle w:val="Prrafodelista"/>
        <w:numPr>
          <w:ilvl w:val="0"/>
          <w:numId w:val="12"/>
        </w:numPr>
      </w:pPr>
      <w:r>
        <w:t xml:space="preserve">Cuidado de la traqueotomía </w:t>
      </w:r>
    </w:p>
    <w:p w14:paraId="734E4173" w14:textId="77777777" w:rsidR="00934451" w:rsidRDefault="00934451" w:rsidP="00964074">
      <w:pPr>
        <w:pStyle w:val="Ttulo3"/>
      </w:pPr>
      <w:r>
        <w:t xml:space="preserve">APARIENCIA </w:t>
      </w:r>
    </w:p>
    <w:p w14:paraId="1C31BD8F" w14:textId="77777777" w:rsidR="00934451" w:rsidRDefault="00934451" w:rsidP="00964074">
      <w:pPr>
        <w:pStyle w:val="Prrafodelista"/>
        <w:numPr>
          <w:ilvl w:val="0"/>
          <w:numId w:val="12"/>
        </w:numPr>
      </w:pPr>
      <w:r>
        <w:t xml:space="preserve">Ojos abiertos y cerrados </w:t>
      </w:r>
    </w:p>
    <w:p w14:paraId="3B41D644" w14:textId="77777777" w:rsidR="00934451" w:rsidRDefault="00934451" w:rsidP="00964074">
      <w:pPr>
        <w:pStyle w:val="Prrafodelista"/>
        <w:numPr>
          <w:ilvl w:val="0"/>
          <w:numId w:val="12"/>
        </w:numPr>
      </w:pPr>
      <w:r>
        <w:t>El tono de piel medio es el color estándar del simulador; la piel clara u oscura está disponible sin costo adicional</w:t>
      </w:r>
    </w:p>
    <w:p w14:paraId="4CE158FD" w14:textId="77777777" w:rsidR="00934451" w:rsidRDefault="00934451" w:rsidP="00964074">
      <w:pPr>
        <w:pStyle w:val="Ttulo3"/>
      </w:pPr>
      <w:r>
        <w:t xml:space="preserve">CIRCULACIÓN </w:t>
      </w:r>
    </w:p>
    <w:p w14:paraId="7C1FB321" w14:textId="77777777" w:rsidR="00934451" w:rsidRDefault="00934451" w:rsidP="00964074">
      <w:pPr>
        <w:pStyle w:val="Prrafodelista"/>
        <w:numPr>
          <w:ilvl w:val="0"/>
          <w:numId w:val="19"/>
        </w:numPr>
      </w:pPr>
      <w:r>
        <w:t xml:space="preserve">Inyección intramuscular (IM) Sitios en los deltoides y cuádriceps </w:t>
      </w:r>
    </w:p>
    <w:p w14:paraId="5174BEE7" w14:textId="77777777" w:rsidR="00934451" w:rsidRDefault="00934451" w:rsidP="00964074">
      <w:pPr>
        <w:pStyle w:val="Ttulo3"/>
      </w:pPr>
      <w:r>
        <w:t xml:space="preserve">SIMULADOR </w:t>
      </w:r>
    </w:p>
    <w:p w14:paraId="06CC80E9" w14:textId="77777777" w:rsidR="00934451" w:rsidRDefault="00934451" w:rsidP="00964074">
      <w:pPr>
        <w:pStyle w:val="Prrafodelista"/>
        <w:numPr>
          <w:ilvl w:val="0"/>
          <w:numId w:val="19"/>
        </w:numPr>
      </w:pPr>
      <w:r>
        <w:t xml:space="preserve">Cuello y mandíbula articulados </w:t>
      </w:r>
    </w:p>
    <w:p w14:paraId="5DF95BE6" w14:textId="01326042" w:rsidR="00934451" w:rsidRDefault="00934451" w:rsidP="00964074">
      <w:pPr>
        <w:pStyle w:val="Prrafodelista"/>
        <w:numPr>
          <w:ilvl w:val="0"/>
          <w:numId w:val="19"/>
        </w:numPr>
      </w:pPr>
      <w:r>
        <w:t xml:space="preserve">Genitales femeninos / masculinos </w:t>
      </w:r>
      <w:r w:rsidR="005E37BC">
        <w:t>intercambiables</w:t>
      </w:r>
    </w:p>
    <w:p w14:paraId="4247657D" w14:textId="77777777" w:rsidR="00934451" w:rsidRDefault="00934451" w:rsidP="00964074">
      <w:pPr>
        <w:pStyle w:val="Prrafodelista"/>
        <w:numPr>
          <w:ilvl w:val="0"/>
          <w:numId w:val="19"/>
        </w:numPr>
      </w:pPr>
      <w:r>
        <w:t xml:space="preserve">Sitio de sonda gástrica </w:t>
      </w:r>
    </w:p>
    <w:p w14:paraId="4118EDBD" w14:textId="77777777" w:rsidR="00934451" w:rsidRDefault="00934451" w:rsidP="00964074">
      <w:pPr>
        <w:pStyle w:val="Prrafodelista"/>
        <w:numPr>
          <w:ilvl w:val="0"/>
          <w:numId w:val="19"/>
        </w:numPr>
      </w:pPr>
      <w:r>
        <w:t xml:space="preserve">Cuidado de la ostomía </w:t>
      </w:r>
    </w:p>
    <w:p w14:paraId="6E3BD93E" w14:textId="77777777" w:rsidR="00934451" w:rsidRDefault="00934451" w:rsidP="00964074">
      <w:pPr>
        <w:pStyle w:val="Prrafodelista"/>
        <w:numPr>
          <w:ilvl w:val="0"/>
          <w:numId w:val="19"/>
        </w:numPr>
      </w:pPr>
      <w:r>
        <w:t xml:space="preserve">Tamaño físico es 50º percentil de 5 años </w:t>
      </w:r>
    </w:p>
    <w:p w14:paraId="090A243A" w14:textId="1F2010FD" w:rsidR="00934451" w:rsidRDefault="00934451" w:rsidP="00964074">
      <w:pPr>
        <w:pStyle w:val="Prrafodelista"/>
        <w:numPr>
          <w:ilvl w:val="0"/>
          <w:numId w:val="19"/>
        </w:numPr>
      </w:pPr>
      <w:r>
        <w:t>Cateterismo urinario</w:t>
      </w:r>
    </w:p>
    <w:p w14:paraId="09D1E8C1" w14:textId="77777777" w:rsidR="00E60FA1" w:rsidRDefault="00E60FA1" w:rsidP="00964074">
      <w:pPr>
        <w:pStyle w:val="Ttulo3"/>
      </w:pPr>
      <w:r>
        <w:lastRenderedPageBreak/>
        <w:t xml:space="preserve">ATENCIÓN DE TRAQUEOSTOMÍA </w:t>
      </w:r>
    </w:p>
    <w:p w14:paraId="54DAE51E" w14:textId="77777777" w:rsidR="00E60FA1" w:rsidRDefault="00E60FA1" w:rsidP="00E60FA1">
      <w:r>
        <w:t>El simulador se suministra con una abertura de traqueostomía. Perfore la tráquea reemplazable e inserte un tubo de traqueotomía con un dispositivo de presión positiva conectado para observar el aumento del pecho. Vuelva a sellar la tráquea, con la cinta provista, después de cada ejercicio.</w:t>
      </w:r>
    </w:p>
    <w:p w14:paraId="6C9481CB" w14:textId="7FC6348B" w:rsidR="00E60FA1" w:rsidRDefault="00E60FA1" w:rsidP="00964074">
      <w:pPr>
        <w:pStyle w:val="Ttulo3"/>
      </w:pPr>
      <w:r>
        <w:t>REPARACIÓN DE TRA</w:t>
      </w:r>
      <w:r w:rsidR="005E37BC">
        <w:t>QUEA</w:t>
      </w:r>
      <w:r>
        <w:t xml:space="preserve"> </w:t>
      </w:r>
    </w:p>
    <w:p w14:paraId="1844370B" w14:textId="77777777" w:rsidR="00E60FA1" w:rsidRDefault="00E60FA1" w:rsidP="00964074">
      <w:pPr>
        <w:pStyle w:val="Prrafodelista"/>
        <w:numPr>
          <w:ilvl w:val="0"/>
          <w:numId w:val="23"/>
        </w:numPr>
      </w:pPr>
      <w:r>
        <w:t>Desatornille el botón plateado ubicado a cada lado del simulador y libere suavemente la piel del cofre del tornillo recesivo.</w:t>
      </w:r>
    </w:p>
    <w:p w14:paraId="0C0062DD" w14:textId="77777777" w:rsidR="00E60FA1" w:rsidRDefault="00E60FA1" w:rsidP="00964074">
      <w:pPr>
        <w:pStyle w:val="Prrafodelista"/>
        <w:numPr>
          <w:ilvl w:val="0"/>
          <w:numId w:val="23"/>
        </w:numPr>
      </w:pPr>
      <w:r>
        <w:t>Levante la piel del pecho del simulador para revelar la cavidad torácica y extraer la caja torácica.</w:t>
      </w:r>
    </w:p>
    <w:p w14:paraId="05DD5ECD" w14:textId="77777777" w:rsidR="00E60FA1" w:rsidRDefault="00E60FA1" w:rsidP="00964074">
      <w:pPr>
        <w:pStyle w:val="Prrafodelista"/>
        <w:numPr>
          <w:ilvl w:val="0"/>
          <w:numId w:val="23"/>
        </w:numPr>
      </w:pPr>
      <w:r>
        <w:t>Ubique la tráquea y separe uno de los lados de la correa blanca que se encuentra arriba de la tráquea.</w:t>
      </w:r>
    </w:p>
    <w:p w14:paraId="188A9FE3" w14:textId="77777777" w:rsidR="00E60FA1" w:rsidRDefault="00E60FA1" w:rsidP="00964074">
      <w:pPr>
        <w:pStyle w:val="Prrafodelista"/>
        <w:numPr>
          <w:ilvl w:val="0"/>
          <w:numId w:val="23"/>
        </w:numPr>
      </w:pPr>
      <w:r>
        <w:t xml:space="preserve">Retire la cinta que encierra la tráquea. </w:t>
      </w:r>
    </w:p>
    <w:p w14:paraId="192490E6" w14:textId="77777777" w:rsidR="00E60FA1" w:rsidRDefault="00E60FA1" w:rsidP="00964074">
      <w:pPr>
        <w:pStyle w:val="Prrafodelista"/>
        <w:numPr>
          <w:ilvl w:val="0"/>
          <w:numId w:val="23"/>
        </w:numPr>
      </w:pPr>
      <w:r>
        <w:t xml:space="preserve">Use la cinta provista para reemplazar la cinta perforada y volver a sellar la tráquea. </w:t>
      </w:r>
    </w:p>
    <w:p w14:paraId="2AD77B55" w14:textId="77777777" w:rsidR="00E60FA1" w:rsidRDefault="00E60FA1" w:rsidP="00964074">
      <w:pPr>
        <w:pStyle w:val="Prrafodelista"/>
        <w:numPr>
          <w:ilvl w:val="0"/>
          <w:numId w:val="23"/>
        </w:numPr>
      </w:pPr>
      <w:r>
        <w:t xml:space="preserve">Ajuste la correa blanca por encima de la tráquea y coloque la caja torácica y la piel del pecho sobre el torso. </w:t>
      </w:r>
    </w:p>
    <w:p w14:paraId="27A33310" w14:textId="77777777" w:rsidR="00E60FA1" w:rsidRDefault="00E60FA1" w:rsidP="00964074">
      <w:pPr>
        <w:pStyle w:val="Prrafodelista"/>
        <w:numPr>
          <w:ilvl w:val="0"/>
          <w:numId w:val="23"/>
        </w:numPr>
      </w:pPr>
      <w:r>
        <w:t>Coloque la piel del cofre con velcro y asegúrela.</w:t>
      </w:r>
    </w:p>
    <w:p w14:paraId="1BCCF715" w14:textId="77777777" w:rsidR="00875C45" w:rsidRDefault="00875C45" w:rsidP="00964074">
      <w:pPr>
        <w:pStyle w:val="Ttulo2"/>
      </w:pPr>
      <w:r>
        <w:t>DIENTES Y LENGUA</w:t>
      </w:r>
    </w:p>
    <w:p w14:paraId="212FA4AA" w14:textId="77777777" w:rsidR="00875C45" w:rsidRDefault="00875C45" w:rsidP="00875C45">
      <w:r>
        <w:t>El simulador se suministra con dientes y lengua de tamaño normal.</w:t>
      </w:r>
    </w:p>
    <w:p w14:paraId="3BCCE4E6" w14:textId="77777777" w:rsidR="00875C45" w:rsidRDefault="00875C45" w:rsidP="00964074">
      <w:pPr>
        <w:pStyle w:val="Ttulo2"/>
      </w:pPr>
      <w:r>
        <w:t xml:space="preserve">RANGO DE MOVIMIENTO SIMULADO </w:t>
      </w:r>
    </w:p>
    <w:p w14:paraId="3E762EE9" w14:textId="77777777" w:rsidR="00875C45" w:rsidRDefault="00875C45" w:rsidP="00964074">
      <w:pPr>
        <w:pStyle w:val="Prrafodelista"/>
        <w:numPr>
          <w:ilvl w:val="0"/>
          <w:numId w:val="19"/>
        </w:numPr>
      </w:pPr>
      <w:r>
        <w:t xml:space="preserve">Los brazos y las piernas son suaves y giran dentro del cuerpo del torso. </w:t>
      </w:r>
    </w:p>
    <w:p w14:paraId="56F274F0" w14:textId="71DAB71F" w:rsidR="00875C45" w:rsidRDefault="00875C45" w:rsidP="00964074">
      <w:pPr>
        <w:pStyle w:val="Prrafodelista"/>
        <w:numPr>
          <w:ilvl w:val="0"/>
          <w:numId w:val="19"/>
        </w:numPr>
      </w:pPr>
      <w:r>
        <w:t xml:space="preserve">Las articulaciones son fuertes y sus movimientos son realistas. </w:t>
      </w:r>
    </w:p>
    <w:p w14:paraId="2E7D024A" w14:textId="77777777" w:rsidR="00875C45" w:rsidRDefault="00875C45" w:rsidP="00964074">
      <w:pPr>
        <w:pStyle w:val="Prrafodelista"/>
        <w:numPr>
          <w:ilvl w:val="0"/>
          <w:numId w:val="19"/>
        </w:numPr>
      </w:pPr>
      <w:r>
        <w:t>El simulador se dobla 30 grados en la cintura</w:t>
      </w:r>
    </w:p>
    <w:p w14:paraId="0CCDA854" w14:textId="77777777" w:rsidR="00A53C03" w:rsidRDefault="00A53C03" w:rsidP="00A53C03">
      <w:pPr>
        <w:rPr>
          <w:color w:val="C00000"/>
        </w:rPr>
      </w:pPr>
      <w:r w:rsidRPr="00A53C03">
        <w:rPr>
          <w:color w:val="C00000"/>
        </w:rPr>
        <w:t>ADVERTENCIA Siempre aplique lubricante a cualquier dispositivo invasivo antes de su uso.</w:t>
      </w:r>
    </w:p>
    <w:p w14:paraId="48BF5104" w14:textId="77777777" w:rsidR="00A53C03" w:rsidRDefault="00A53C03" w:rsidP="00964074">
      <w:pPr>
        <w:pStyle w:val="Ttulo2"/>
      </w:pPr>
      <w:r w:rsidRPr="00A53C03">
        <w:t>SITIOS DE INYECCIÓN</w:t>
      </w:r>
    </w:p>
    <w:p w14:paraId="6E93F0A0" w14:textId="77777777" w:rsidR="00FB57F3" w:rsidRDefault="00A53C03" w:rsidP="00CA5ABF">
      <w:r w:rsidRPr="00A53C03">
        <w:t>Administre inyecciones intramusculares y subcutáneas en los deltoides y cuádriceps. Todas las almohadillas de inyección se quitan y reemplazan fácilmente.</w:t>
      </w:r>
    </w:p>
    <w:p w14:paraId="3C8312BA" w14:textId="77777777" w:rsidR="00923613" w:rsidRDefault="00923613" w:rsidP="00964074">
      <w:pPr>
        <w:pStyle w:val="Ttulo2"/>
      </w:pPr>
      <w:r>
        <w:t>VENDAJE</w:t>
      </w:r>
    </w:p>
    <w:p w14:paraId="0B7232EE" w14:textId="77777777" w:rsidR="00923613" w:rsidRDefault="00923613" w:rsidP="00923613">
      <w:r>
        <w:t>Los dedos de las manos y los pies del simulador están separados para permitir ejercicios de vendaje. La superficie del simulador es lisa y resistente al agua, al aceite y a los linimentos.</w:t>
      </w:r>
    </w:p>
    <w:p w14:paraId="37188145" w14:textId="77777777" w:rsidR="00923613" w:rsidRDefault="00923613" w:rsidP="00964074">
      <w:pPr>
        <w:pStyle w:val="Ttulo2"/>
      </w:pPr>
      <w:r>
        <w:t xml:space="preserve">NARIZ Y GARGANTA </w:t>
      </w:r>
    </w:p>
    <w:p w14:paraId="4223FF5F" w14:textId="77777777" w:rsidR="00923613" w:rsidRDefault="00923613" w:rsidP="00923613">
      <w:r>
        <w:t>Las aberturas nasal y oral están conectadas al reservorio del estómago.</w:t>
      </w:r>
    </w:p>
    <w:p w14:paraId="7A08A80A" w14:textId="77777777" w:rsidR="00923613" w:rsidRDefault="00923613" w:rsidP="00964074">
      <w:pPr>
        <w:pStyle w:val="Ttulo2"/>
      </w:pPr>
      <w:r>
        <w:t xml:space="preserve">OJOS / EJERCICIOS </w:t>
      </w:r>
      <w:r w:rsidRPr="00964074">
        <w:rPr>
          <w:rStyle w:val="Ttulo2Car"/>
        </w:rPr>
        <w:t>OFTALMOLÓGICOS</w:t>
      </w:r>
      <w:r>
        <w:t xml:space="preserve"> </w:t>
      </w:r>
    </w:p>
    <w:p w14:paraId="3923813E" w14:textId="77777777" w:rsidR="00923613" w:rsidRDefault="00923613" w:rsidP="00923613">
      <w:r>
        <w:t xml:space="preserve">La cabeza tiene ojos que se abren y cierran, lo que permite los siguientes ejercicios: </w:t>
      </w:r>
    </w:p>
    <w:p w14:paraId="2221F9DF" w14:textId="77777777" w:rsidR="00923613" w:rsidRDefault="00923613" w:rsidP="00923613">
      <w:r>
        <w:t xml:space="preserve">• Administración de medicamentos orbitales en el saco conjuntival </w:t>
      </w:r>
    </w:p>
    <w:p w14:paraId="0C7BAB65" w14:textId="77777777" w:rsidR="00923613" w:rsidRDefault="00923613" w:rsidP="00923613">
      <w:r>
        <w:t xml:space="preserve">• Eliminación de cuerpos extraños </w:t>
      </w:r>
    </w:p>
    <w:p w14:paraId="7F6AEAD3" w14:textId="77777777" w:rsidR="00923613" w:rsidRDefault="00923613" w:rsidP="00923613">
      <w:r>
        <w:t>• Irrigación ocular</w:t>
      </w:r>
    </w:p>
    <w:p w14:paraId="43BF9624" w14:textId="77777777" w:rsidR="006C07CB" w:rsidRDefault="006C07CB" w:rsidP="00964074">
      <w:pPr>
        <w:pStyle w:val="Ttulo2"/>
      </w:pPr>
      <w:r>
        <w:lastRenderedPageBreak/>
        <w:t>CUIDADOS DE OSTOMIAS</w:t>
      </w:r>
    </w:p>
    <w:p w14:paraId="27EFB5BA" w14:textId="77777777" w:rsidR="006C07CB" w:rsidRDefault="006C07CB" w:rsidP="00923613">
      <w:r w:rsidRPr="006C07CB">
        <w:t xml:space="preserve">El simulador está equipado con cuatro ostomías para el cuidado del intestino delgado, el estómago, la vejiga y el recto. Practique técnicas de cuidado </w:t>
      </w:r>
      <w:proofErr w:type="gramStart"/>
      <w:r w:rsidRPr="006C07CB">
        <w:t>del estoma</w:t>
      </w:r>
      <w:proofErr w:type="gramEnd"/>
      <w:r w:rsidRPr="006C07CB">
        <w:t>, agregue líquidos en la ostomía y realice procedimientos de cateterismo.</w:t>
      </w:r>
    </w:p>
    <w:p w14:paraId="321B6176" w14:textId="77777777" w:rsidR="005713D6" w:rsidRDefault="005713D6" w:rsidP="003A59B2">
      <w:pPr>
        <w:pStyle w:val="Ttulo3"/>
      </w:pPr>
      <w:r>
        <w:t xml:space="preserve">OSTOMIA 1 Y 2 </w:t>
      </w:r>
    </w:p>
    <w:p w14:paraId="5F76AAE1" w14:textId="77777777" w:rsidR="005713D6" w:rsidRDefault="005713D6" w:rsidP="005713D6">
      <w:r>
        <w:t xml:space="preserve">Las ostomías en el lado derecho del torso se conectan a un depósito interno que simula una porción del intestino. </w:t>
      </w:r>
      <w:proofErr w:type="gramStart"/>
      <w:r>
        <w:t>El estoma</w:t>
      </w:r>
      <w:proofErr w:type="gramEnd"/>
      <w:r>
        <w:t xml:space="preserve"> de la ostomía 1 se fija a la piel del pecho del simulador. </w:t>
      </w:r>
    </w:p>
    <w:p w14:paraId="668670B9" w14:textId="77777777" w:rsidR="005713D6" w:rsidRDefault="005713D6" w:rsidP="003A59B2">
      <w:pPr>
        <w:pStyle w:val="Ttulo3"/>
      </w:pPr>
      <w:r>
        <w:t xml:space="preserve">GASTROSTOMÍA </w:t>
      </w:r>
    </w:p>
    <w:p w14:paraId="4E9F5421" w14:textId="77777777" w:rsidR="005713D6" w:rsidRDefault="005713D6" w:rsidP="005713D6">
      <w:r>
        <w:t>Inserte el tapón proporcionado en la gastrostomía antes de agregar líquidos a través de la nariz o la boca. La gastrostomía se conecta directamente al reservorio del estómago.</w:t>
      </w:r>
    </w:p>
    <w:p w14:paraId="516B578B" w14:textId="77777777" w:rsidR="005713D6" w:rsidRDefault="005713D6" w:rsidP="003A59B2">
      <w:pPr>
        <w:pStyle w:val="Ttulo3"/>
      </w:pPr>
      <w:r>
        <w:t xml:space="preserve">COLOSTOMÍA </w:t>
      </w:r>
    </w:p>
    <w:p w14:paraId="1E0A5C5F" w14:textId="77777777" w:rsidR="005713D6" w:rsidRDefault="005713D6" w:rsidP="005713D6">
      <w:r>
        <w:t>Agregue líquidos directamente a la abertura de colostomía y practique los procedimientos de enema.</w:t>
      </w:r>
    </w:p>
    <w:p w14:paraId="0E865912" w14:textId="77777777" w:rsidR="005713D6" w:rsidRDefault="00964074" w:rsidP="003A59B2">
      <w:pPr>
        <w:pStyle w:val="Ttulo3"/>
      </w:pPr>
      <w:r>
        <w:t>E</w:t>
      </w:r>
      <w:r w:rsidR="005713D6">
        <w:t>STOMA SUPRAPÚBICO</w:t>
      </w:r>
    </w:p>
    <w:p w14:paraId="5313AFA0" w14:textId="77777777" w:rsidR="005713D6" w:rsidRDefault="005713D6" w:rsidP="005713D6">
      <w:r>
        <w:t xml:space="preserve">Use </w:t>
      </w:r>
      <w:r w:rsidR="00533C9A">
        <w:t>é</w:t>
      </w:r>
      <w:r>
        <w:t>ste estoma para llenar la vejiga para procedimientos de cateterismo.</w:t>
      </w:r>
    </w:p>
    <w:p w14:paraId="35456DC9" w14:textId="77777777" w:rsidR="00533C9A" w:rsidRDefault="00533C9A" w:rsidP="00964074">
      <w:pPr>
        <w:pStyle w:val="Ttulo2"/>
      </w:pPr>
      <w:r>
        <w:t xml:space="preserve">LLENADO DE LOS DEPÓSITOS INTERNOS </w:t>
      </w:r>
    </w:p>
    <w:p w14:paraId="439177A2" w14:textId="77777777" w:rsidR="00533C9A" w:rsidRDefault="00533C9A" w:rsidP="003A59B2">
      <w:pPr>
        <w:pStyle w:val="Prrafodelista"/>
        <w:numPr>
          <w:ilvl w:val="0"/>
          <w:numId w:val="43"/>
        </w:numPr>
      </w:pPr>
      <w:r>
        <w:t xml:space="preserve">Si está conectado, retire suavemente el inserto de estoma. Tenga en cuenta que </w:t>
      </w:r>
      <w:proofErr w:type="gramStart"/>
      <w:r>
        <w:t>el estoma</w:t>
      </w:r>
      <w:proofErr w:type="gramEnd"/>
      <w:r>
        <w:t xml:space="preserve"> derecho superior se fija a la piel del simulador y no se puede separar. Siga las instrucciones enumeradas en la sección Cuidado y precauciones sobre cómo manipular las inserciones de </w:t>
      </w:r>
      <w:proofErr w:type="gramStart"/>
      <w:r>
        <w:t>los estomas</w:t>
      </w:r>
      <w:proofErr w:type="gramEnd"/>
      <w:r>
        <w:t xml:space="preserve">. </w:t>
      </w:r>
    </w:p>
    <w:p w14:paraId="3EA763DC" w14:textId="77777777" w:rsidR="00533C9A" w:rsidRDefault="00533C9A" w:rsidP="003A59B2">
      <w:pPr>
        <w:pStyle w:val="Prrafodelista"/>
        <w:numPr>
          <w:ilvl w:val="0"/>
          <w:numId w:val="43"/>
        </w:numPr>
      </w:pPr>
      <w:r>
        <w:t>Use el embudo proporcionado o una jeringa grande para dispensar el líquido.</w:t>
      </w:r>
    </w:p>
    <w:p w14:paraId="36AEB8E1" w14:textId="77777777" w:rsidR="00533C9A" w:rsidRDefault="00533C9A" w:rsidP="003A59B2">
      <w:pPr>
        <w:pStyle w:val="Prrafodelista"/>
        <w:numPr>
          <w:ilvl w:val="0"/>
          <w:numId w:val="43"/>
        </w:numPr>
      </w:pPr>
      <w:r>
        <w:t>Destila el líquido en el depósito. Verifique la tabla de capacidad del depósito interno para ver el volumen máximo de cada depósito</w:t>
      </w:r>
    </w:p>
    <w:p w14:paraId="67F74DED" w14:textId="77777777" w:rsidR="00DA1328" w:rsidRDefault="00DA1328" w:rsidP="00964074">
      <w:pPr>
        <w:pStyle w:val="Ttulo2"/>
      </w:pPr>
      <w:r w:rsidRPr="00DA1328">
        <w:t>DRENADO DE LOS DEPÓSITOS INTERNOS</w:t>
      </w:r>
    </w:p>
    <w:p w14:paraId="15757429" w14:textId="77777777" w:rsidR="00DA1328" w:rsidRDefault="00DA1328" w:rsidP="003A59B2">
      <w:pPr>
        <w:ind w:left="360"/>
      </w:pPr>
      <w:r w:rsidRPr="00DA1328">
        <w:t>Ubique el tubo de drenaje de los depósitos internos y conéctelo a la jeringa de dispensación.</w:t>
      </w:r>
    </w:p>
    <w:p w14:paraId="55F6146C" w14:textId="77777777" w:rsidR="006B106D" w:rsidRDefault="006B106D" w:rsidP="003A59B2">
      <w:pPr>
        <w:ind w:left="360"/>
      </w:pPr>
      <w:r w:rsidRPr="006B106D">
        <w:t xml:space="preserve">Si está conectado, retire suavemente el inserto de estoma de la ostomía. Tenga en cuenta que </w:t>
      </w:r>
      <w:proofErr w:type="gramStart"/>
      <w:r w:rsidRPr="006B106D">
        <w:t>el estoma</w:t>
      </w:r>
      <w:proofErr w:type="gramEnd"/>
      <w:r w:rsidRPr="006B106D">
        <w:t xml:space="preserve"> derecho superior se fija a la piel del simulador y no se puede separar. Siga las instrucciones que figuran en la sección Cuidado y precauciones sobre cómo manejar </w:t>
      </w:r>
      <w:proofErr w:type="gramStart"/>
      <w:r w:rsidRPr="006B106D">
        <w:t>los estomas</w:t>
      </w:r>
      <w:proofErr w:type="gramEnd"/>
      <w:r w:rsidRPr="006B106D">
        <w:t xml:space="preserve">. </w:t>
      </w:r>
    </w:p>
    <w:p w14:paraId="5C7A50AB" w14:textId="77777777" w:rsidR="006B106D" w:rsidRDefault="006B106D" w:rsidP="003A59B2">
      <w:pPr>
        <w:ind w:left="360"/>
      </w:pPr>
      <w:r w:rsidRPr="006B106D">
        <w:t xml:space="preserve">Inserte el tubo de drenaje en la abertura. </w:t>
      </w:r>
    </w:p>
    <w:p w14:paraId="5B759D5D" w14:textId="77777777" w:rsidR="006B106D" w:rsidRDefault="006B106D" w:rsidP="003A59B2">
      <w:pPr>
        <w:ind w:left="360"/>
      </w:pPr>
      <w:r w:rsidRPr="006B106D">
        <w:t>Extraiga fluidos con la jeringa.</w:t>
      </w:r>
    </w:p>
    <w:p w14:paraId="4A22F28B" w14:textId="77777777" w:rsidR="006B106D" w:rsidRDefault="006B106D" w:rsidP="00964074">
      <w:pPr>
        <w:pStyle w:val="Ttulo2"/>
      </w:pPr>
      <w:r>
        <w:t>RESERVORIOS INTERNOS CAPACIDAD MÁXIMA</w:t>
      </w:r>
    </w:p>
    <w:p w14:paraId="39BF9EB4" w14:textId="77777777" w:rsidR="006B106D" w:rsidRDefault="006B106D" w:rsidP="003A59B2">
      <w:pPr>
        <w:pStyle w:val="Prrafodelista"/>
        <w:numPr>
          <w:ilvl w:val="0"/>
          <w:numId w:val="44"/>
        </w:numPr>
      </w:pPr>
      <w:r>
        <w:t>Capacidad del tanque</w:t>
      </w:r>
    </w:p>
    <w:p w14:paraId="073841ED" w14:textId="77777777" w:rsidR="006B106D" w:rsidRDefault="006B106D" w:rsidP="003A59B2">
      <w:pPr>
        <w:pStyle w:val="Prrafodelista"/>
        <w:numPr>
          <w:ilvl w:val="0"/>
          <w:numId w:val="44"/>
        </w:numPr>
      </w:pPr>
      <w:r>
        <w:t xml:space="preserve">Estómago 200 ml </w:t>
      </w:r>
    </w:p>
    <w:p w14:paraId="1445CF1B" w14:textId="77777777" w:rsidR="006B106D" w:rsidRDefault="006B106D" w:rsidP="003A59B2">
      <w:pPr>
        <w:pStyle w:val="Prrafodelista"/>
        <w:numPr>
          <w:ilvl w:val="0"/>
          <w:numId w:val="44"/>
        </w:numPr>
      </w:pPr>
      <w:r>
        <w:t xml:space="preserve">Vejiga (Estoma Suprapúbico) 350 ml </w:t>
      </w:r>
    </w:p>
    <w:p w14:paraId="55270684" w14:textId="77777777" w:rsidR="006B106D" w:rsidRDefault="006B106D" w:rsidP="003A59B2">
      <w:pPr>
        <w:pStyle w:val="Prrafodelista"/>
        <w:numPr>
          <w:ilvl w:val="0"/>
          <w:numId w:val="44"/>
        </w:numPr>
      </w:pPr>
      <w:r>
        <w:t>Recto (Colostomía) 500 ml</w:t>
      </w:r>
    </w:p>
    <w:p w14:paraId="5531C946" w14:textId="77777777" w:rsidR="006B106D" w:rsidRDefault="006B106D" w:rsidP="003A59B2">
      <w:pPr>
        <w:pStyle w:val="Prrafodelista"/>
        <w:numPr>
          <w:ilvl w:val="0"/>
          <w:numId w:val="44"/>
        </w:numPr>
      </w:pPr>
      <w:r>
        <w:t>Ostomía 1 y 2 100 ml</w:t>
      </w:r>
    </w:p>
    <w:p w14:paraId="72035BAB" w14:textId="77777777" w:rsidR="006B106D" w:rsidRDefault="006B106D" w:rsidP="00964074">
      <w:pPr>
        <w:pStyle w:val="Ttulo2"/>
      </w:pPr>
      <w:r>
        <w:t>EJERCICIOS NASOGÁSTRICO Y OROGÁSTRICO</w:t>
      </w:r>
    </w:p>
    <w:p w14:paraId="05E095C7" w14:textId="77777777" w:rsidR="006B106D" w:rsidRDefault="006B106D" w:rsidP="006B106D">
      <w:r>
        <w:t>Las aberturas nasales y orales están conectadas al reservorio del estómago. Inserte un catéter de tamaño apropiado para demostrar la alimentación por sonda y la succión gástrica. Limpie el depósito introduciendo una solución de jabón y agua, o un detergente suave con una jeringa grande. El estómago está provisto de una abertura para la gastrostomía.</w:t>
      </w:r>
    </w:p>
    <w:p w14:paraId="13DEA114" w14:textId="77777777" w:rsidR="002C4644" w:rsidRDefault="006B106D" w:rsidP="00964074">
      <w:pPr>
        <w:pStyle w:val="Ttulo2"/>
      </w:pPr>
      <w:r>
        <w:lastRenderedPageBreak/>
        <w:t xml:space="preserve">ADMINISTRACIÓN DE ENEMA </w:t>
      </w:r>
    </w:p>
    <w:p w14:paraId="5ED62F11" w14:textId="77777777" w:rsidR="006B106D" w:rsidRDefault="006B106D" w:rsidP="006B106D">
      <w:r>
        <w:t>Agregue líquidos al depósito interno a través del puerto de colostomía. Practique la administración del enema con el simulador hacia un lado. Use una boquilla anal de pequeño diámetro para realizar el procedimiento.</w:t>
      </w:r>
    </w:p>
    <w:p w14:paraId="59D87EDC" w14:textId="77777777" w:rsidR="002C4644" w:rsidRDefault="006B106D" w:rsidP="00964074">
      <w:pPr>
        <w:pStyle w:val="Ttulo2"/>
      </w:pPr>
      <w:r>
        <w:t xml:space="preserve">SISTEMA URINARIO </w:t>
      </w:r>
    </w:p>
    <w:p w14:paraId="61879609" w14:textId="77777777" w:rsidR="006B106D" w:rsidRDefault="006B106D" w:rsidP="006B106D">
      <w:r>
        <w:t>Agregue líquidos al depósito interno a través del puerto suprapúbico. Retirar líquidos de la vejiga después de insertar un catéter a través de la uretra</w:t>
      </w:r>
    </w:p>
    <w:p w14:paraId="2993C87D" w14:textId="35C55D54" w:rsidR="00916AF5" w:rsidRDefault="00916AF5" w:rsidP="00964074">
      <w:pPr>
        <w:pStyle w:val="Ttulo2"/>
      </w:pPr>
      <w:r>
        <w:t>GENITAL</w:t>
      </w:r>
      <w:r w:rsidR="005E37BC">
        <w:t>IA</w:t>
      </w:r>
      <w:r>
        <w:t xml:space="preserve"> MASCULIN</w:t>
      </w:r>
      <w:r w:rsidR="00730B8D">
        <w:t>A</w:t>
      </w:r>
      <w:r>
        <w:t xml:space="preserve"> Y FEMENIN</w:t>
      </w:r>
      <w:r w:rsidR="00730B8D">
        <w:t>A</w:t>
      </w:r>
    </w:p>
    <w:p w14:paraId="257F287F" w14:textId="77777777" w:rsidR="00916AF5" w:rsidRDefault="00916AF5" w:rsidP="00916AF5">
      <w:r>
        <w:t>Los genitales femeninos y masculinos están moldeados de vinilo suave. El accesorio de órgano masculino simula los genitales externos con escroto. El pasaje vaginal se cierra en el introito. Se puede practicar el cateterismo masculino y femenino.</w:t>
      </w:r>
    </w:p>
    <w:p w14:paraId="1A4155BF" w14:textId="77777777" w:rsidR="00916AF5" w:rsidRDefault="00730B8D" w:rsidP="00964074">
      <w:pPr>
        <w:pStyle w:val="Ttulo2"/>
      </w:pPr>
      <w:r>
        <w:t>REMOCIÓN</w:t>
      </w:r>
      <w:r w:rsidR="00916AF5">
        <w:t xml:space="preserve"> DE L</w:t>
      </w:r>
      <w:r>
        <w:t>OS</w:t>
      </w:r>
      <w:r w:rsidR="00916AF5">
        <w:t xml:space="preserve"> GENITAL</w:t>
      </w:r>
      <w:r>
        <w:t>ES</w:t>
      </w:r>
      <w:r w:rsidR="00916AF5">
        <w:t xml:space="preserve"> MASCULIN</w:t>
      </w:r>
      <w:r>
        <w:t>OS</w:t>
      </w:r>
    </w:p>
    <w:p w14:paraId="57835069" w14:textId="77777777" w:rsidR="00916AF5" w:rsidRDefault="00916AF5" w:rsidP="00916AF5">
      <w:r>
        <w:t>Retire suavemente la inserción genital masculina separando el sujetador de velcro inferior y superior.</w:t>
      </w:r>
    </w:p>
    <w:p w14:paraId="63B0A5AF" w14:textId="77777777" w:rsidR="005E37BC" w:rsidRDefault="00CA5ABF" w:rsidP="00CA5ABF">
      <w:r>
        <w:tab/>
      </w:r>
    </w:p>
    <w:sectPr w:rsidR="009C7BF5" w:rsidSect="00F34C41">
      <w:headerReference w:type="default" r:id="rId10"/>
      <w:footerReference w:type="default" r:id="rId11"/>
      <w:pgSz w:w="11906" w:h="16838"/>
      <w:pgMar w:top="1985" w:right="709" w:bottom="992"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CED2" w14:textId="77777777" w:rsidR="00FB57F3" w:rsidRDefault="00FB57F3" w:rsidP="00E95877">
      <w:pPr>
        <w:spacing w:before="0"/>
      </w:pPr>
      <w:r>
        <w:separator/>
      </w:r>
    </w:p>
  </w:endnote>
  <w:endnote w:type="continuationSeparator" w:id="0">
    <w:p w14:paraId="57B67F81" w14:textId="77777777" w:rsidR="00FB57F3" w:rsidRDefault="00FB57F3" w:rsidP="00E958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E531" w14:textId="77777777" w:rsidR="00542F14" w:rsidRPr="00CA5ABF" w:rsidRDefault="00D94EE5" w:rsidP="00CA5ABF">
    <w:pPr>
      <w:pStyle w:val="PieTecnoEduSup"/>
    </w:pPr>
    <w:r w:rsidRPr="00CA5ABF">
      <w:t>Av. José Javier Díaz 429 Bº Iponá</w:t>
    </w:r>
    <w:r w:rsidR="00542F14" w:rsidRPr="00CA5ABF">
      <w:tab/>
    </w:r>
    <w:r w:rsidR="00F34C41" w:rsidRPr="00CA5ABF">
      <w:tab/>
    </w:r>
    <w:r w:rsidR="00542F14" w:rsidRPr="00CA5ABF">
      <w:t>Telefax (+54) (0) (351) 461 7007 (líneas rotativas)</w:t>
    </w:r>
  </w:p>
  <w:p w14:paraId="5571803C" w14:textId="77777777" w:rsidR="00D94EE5" w:rsidRPr="002541D4" w:rsidRDefault="002541D4" w:rsidP="00CA5ABF">
    <w:pPr>
      <w:pStyle w:val="PIeTecnoeduInf"/>
    </w:pPr>
    <w:r w:rsidRPr="00023583">
      <w:rPr>
        <w:smallCaps/>
      </w:rPr>
      <w:t xml:space="preserve"> (</w:t>
    </w:r>
    <w:r w:rsidR="00D94EE5" w:rsidRPr="00023583">
      <w:rPr>
        <w:smallCaps/>
      </w:rPr>
      <w:t>X5016</w:t>
    </w:r>
    <w:proofErr w:type="gramStart"/>
    <w:r w:rsidR="00D94EE5" w:rsidRPr="00023583">
      <w:rPr>
        <w:smallCaps/>
      </w:rPr>
      <w:t>BHE</w:t>
    </w:r>
    <w:r w:rsidRPr="00023583">
      <w:rPr>
        <w:smallCaps/>
      </w:rPr>
      <w:t>)</w:t>
    </w:r>
    <w:r w:rsidR="00D94EE5" w:rsidRPr="00023583">
      <w:rPr>
        <w:smallCaps/>
      </w:rPr>
      <w:t>Córdoba</w:t>
    </w:r>
    <w:proofErr w:type="gramEnd"/>
    <w:r w:rsidR="00542F14" w:rsidRPr="00023583">
      <w:rPr>
        <w:smallCaps/>
      </w:rPr>
      <w:t xml:space="preserve"> </w:t>
    </w:r>
    <w:r w:rsidR="00F34C41">
      <w:rPr>
        <w:smallCaps/>
      </w:rPr>
      <w:t>–</w:t>
    </w:r>
    <w:r w:rsidR="00542F14" w:rsidRPr="00023583">
      <w:rPr>
        <w:smallCaps/>
      </w:rPr>
      <w:t xml:space="preserve"> </w:t>
    </w:r>
    <w:r w:rsidR="00380EF5" w:rsidRPr="00023583">
      <w:rPr>
        <w:smallCaps/>
      </w:rPr>
      <w:t>Argentina</w:t>
    </w:r>
    <w:r w:rsidR="00F34C41">
      <w:rPr>
        <w:smallCaps/>
      </w:rPr>
      <w:tab/>
    </w:r>
    <w:r w:rsidR="00542F14" w:rsidRPr="002541D4">
      <w:fldChar w:fldCharType="begin"/>
    </w:r>
    <w:r w:rsidR="00542F14" w:rsidRPr="002541D4">
      <w:instrText>PAGE   \* MERGEFORMAT</w:instrText>
    </w:r>
    <w:r w:rsidR="00542F14" w:rsidRPr="002541D4">
      <w:fldChar w:fldCharType="separate"/>
    </w:r>
    <w:r w:rsidR="00CA5ABF" w:rsidRPr="00CA5ABF">
      <w:rPr>
        <w:noProof/>
        <w:lang w:val="es-ES"/>
      </w:rPr>
      <w:t>1</w:t>
    </w:r>
    <w:r w:rsidR="00542F14" w:rsidRPr="002541D4">
      <w:fldChar w:fldCharType="end"/>
    </w:r>
    <w:r w:rsidR="00542F14">
      <w:tab/>
    </w:r>
    <w:hyperlink r:id="rId1" w:history="1">
      <w:r w:rsidR="00D94EE5" w:rsidRPr="002541D4">
        <w:rPr>
          <w:rStyle w:val="Hipervnculo"/>
        </w:rPr>
        <w:t>info@tecnoedu.com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A3AE" w14:textId="77777777" w:rsidR="00FB57F3" w:rsidRDefault="00FB57F3" w:rsidP="00E95877">
      <w:pPr>
        <w:spacing w:before="0"/>
      </w:pPr>
      <w:r>
        <w:separator/>
      </w:r>
    </w:p>
  </w:footnote>
  <w:footnote w:type="continuationSeparator" w:id="0">
    <w:p w14:paraId="3867DB63" w14:textId="77777777" w:rsidR="00FB57F3" w:rsidRDefault="00FB57F3" w:rsidP="00E958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564F" w14:textId="77777777" w:rsidR="00E95877" w:rsidRPr="00D94EE5" w:rsidRDefault="00C74B5D" w:rsidP="00F34C41">
    <w:pPr>
      <w:pStyle w:val="Encabezado"/>
      <w:tabs>
        <w:tab w:val="clear" w:pos="4252"/>
        <w:tab w:val="center" w:pos="4820"/>
      </w:tabs>
      <w:jc w:val="center"/>
      <w:rPr>
        <w:szCs w:val="20"/>
      </w:rPr>
    </w:pPr>
    <w:r w:rsidRPr="00D94EE5">
      <w:rPr>
        <w:noProof/>
        <w:szCs w:val="20"/>
        <w:lang w:eastAsia="es-AR"/>
      </w:rPr>
      <w:drawing>
        <wp:anchor distT="0" distB="0" distL="114300" distR="114300" simplePos="0" relativeHeight="251658240" behindDoc="0" locked="0" layoutInCell="1" allowOverlap="1" wp14:anchorId="2A6008E6" wp14:editId="41422158">
          <wp:simplePos x="0" y="0"/>
          <wp:positionH relativeFrom="page">
            <wp:align>center</wp:align>
          </wp:positionH>
          <wp:positionV relativeFrom="page">
            <wp:posOffset>313690</wp:posOffset>
          </wp:positionV>
          <wp:extent cx="7041600" cy="788400"/>
          <wp:effectExtent l="0" t="0" r="0" b="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Word.gif"/>
                  <pic:cNvPicPr/>
                </pic:nvPicPr>
                <pic:blipFill>
                  <a:blip r:embed="rId1">
                    <a:extLst>
                      <a:ext uri="{28A0092B-C50C-407E-A947-70E740481C1C}">
                        <a14:useLocalDpi xmlns:a14="http://schemas.microsoft.com/office/drawing/2010/main" val="0"/>
                      </a:ext>
                    </a:extLst>
                  </a:blip>
                  <a:stretch>
                    <a:fillRect/>
                  </a:stretch>
                </pic:blipFill>
                <pic:spPr>
                  <a:xfrm>
                    <a:off x="0" y="0"/>
                    <a:ext cx="70416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F38"/>
    <w:multiLevelType w:val="hybridMultilevel"/>
    <w:tmpl w:val="5C72F10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BB6DA7"/>
    <w:multiLevelType w:val="hybridMultilevel"/>
    <w:tmpl w:val="BDFE5DF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9B8113A"/>
    <w:multiLevelType w:val="hybridMultilevel"/>
    <w:tmpl w:val="2B9E93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CE322E0"/>
    <w:multiLevelType w:val="hybridMultilevel"/>
    <w:tmpl w:val="36909246"/>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7A953C1"/>
    <w:multiLevelType w:val="hybridMultilevel"/>
    <w:tmpl w:val="B986D54A"/>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A8F17FC"/>
    <w:multiLevelType w:val="hybridMultilevel"/>
    <w:tmpl w:val="BEF654C8"/>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C0C2333"/>
    <w:multiLevelType w:val="hybridMultilevel"/>
    <w:tmpl w:val="5BE867A2"/>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E8454C7"/>
    <w:multiLevelType w:val="hybridMultilevel"/>
    <w:tmpl w:val="4044D5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32E50CC"/>
    <w:multiLevelType w:val="hybridMultilevel"/>
    <w:tmpl w:val="CF4C220C"/>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4AD356C"/>
    <w:multiLevelType w:val="hybridMultilevel"/>
    <w:tmpl w:val="40DA51E0"/>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7FC3BBB"/>
    <w:multiLevelType w:val="hybridMultilevel"/>
    <w:tmpl w:val="688AEA18"/>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8130A2E"/>
    <w:multiLevelType w:val="hybridMultilevel"/>
    <w:tmpl w:val="750CF0B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BB8640B"/>
    <w:multiLevelType w:val="hybridMultilevel"/>
    <w:tmpl w:val="7C4E19F6"/>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F191AC5"/>
    <w:multiLevelType w:val="hybridMultilevel"/>
    <w:tmpl w:val="9ABEDFF0"/>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8250C0"/>
    <w:multiLevelType w:val="hybridMultilevel"/>
    <w:tmpl w:val="14B4C1F6"/>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5843FC5"/>
    <w:multiLevelType w:val="hybridMultilevel"/>
    <w:tmpl w:val="3CD88964"/>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5BF25C8"/>
    <w:multiLevelType w:val="hybridMultilevel"/>
    <w:tmpl w:val="52307962"/>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7295A59"/>
    <w:multiLevelType w:val="hybridMultilevel"/>
    <w:tmpl w:val="AC6E8828"/>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02B752D"/>
    <w:multiLevelType w:val="hybridMultilevel"/>
    <w:tmpl w:val="0FDE38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14D6569"/>
    <w:multiLevelType w:val="hybridMultilevel"/>
    <w:tmpl w:val="E2F2EE0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1CD23F7"/>
    <w:multiLevelType w:val="hybridMultilevel"/>
    <w:tmpl w:val="12B4F2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2E57BDB"/>
    <w:multiLevelType w:val="hybridMultilevel"/>
    <w:tmpl w:val="C6E86AAC"/>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4CC7EE4"/>
    <w:multiLevelType w:val="hybridMultilevel"/>
    <w:tmpl w:val="88964A6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57E377A"/>
    <w:multiLevelType w:val="hybridMultilevel"/>
    <w:tmpl w:val="2DF44FC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8594277"/>
    <w:multiLevelType w:val="hybridMultilevel"/>
    <w:tmpl w:val="383EF1C4"/>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A88022E"/>
    <w:multiLevelType w:val="hybridMultilevel"/>
    <w:tmpl w:val="6B4A6B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F704FE9"/>
    <w:multiLevelType w:val="hybridMultilevel"/>
    <w:tmpl w:val="DA36D32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3291B3B"/>
    <w:multiLevelType w:val="hybridMultilevel"/>
    <w:tmpl w:val="82AA16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96E131F"/>
    <w:multiLevelType w:val="hybridMultilevel"/>
    <w:tmpl w:val="7D6AECA2"/>
    <w:lvl w:ilvl="0" w:tplc="6C1A9310">
      <w:numFmt w:val="bullet"/>
      <w:lvlText w:val="•"/>
      <w:lvlJc w:val="left"/>
      <w:pPr>
        <w:ind w:left="1080" w:hanging="360"/>
      </w:pPr>
      <w:rPr>
        <w:rFonts w:ascii="Verdana" w:eastAsiaTheme="minorHAnsi" w:hAnsi="Verdana"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9" w15:restartNumberingAfterBreak="0">
    <w:nsid w:val="5C2B1F0B"/>
    <w:multiLevelType w:val="hybridMultilevel"/>
    <w:tmpl w:val="27066AF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2053606"/>
    <w:multiLevelType w:val="hybridMultilevel"/>
    <w:tmpl w:val="2C8E8B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25236DF"/>
    <w:multiLevelType w:val="hybridMultilevel"/>
    <w:tmpl w:val="6B9C9D1C"/>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9733FEE"/>
    <w:multiLevelType w:val="hybridMultilevel"/>
    <w:tmpl w:val="8A8EF17A"/>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033149D"/>
    <w:multiLevelType w:val="hybridMultilevel"/>
    <w:tmpl w:val="14124FE2"/>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3B83538"/>
    <w:multiLevelType w:val="hybridMultilevel"/>
    <w:tmpl w:val="C242F7DC"/>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49F4F2C"/>
    <w:multiLevelType w:val="hybridMultilevel"/>
    <w:tmpl w:val="39862F10"/>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75A03D83"/>
    <w:multiLevelType w:val="hybridMultilevel"/>
    <w:tmpl w:val="2652810E"/>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6490D6D"/>
    <w:multiLevelType w:val="hybridMultilevel"/>
    <w:tmpl w:val="E8FA81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8773D07"/>
    <w:multiLevelType w:val="hybridMultilevel"/>
    <w:tmpl w:val="FBBAB4CC"/>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9C95D61"/>
    <w:multiLevelType w:val="hybridMultilevel"/>
    <w:tmpl w:val="8B12B1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9CE242D"/>
    <w:multiLevelType w:val="hybridMultilevel"/>
    <w:tmpl w:val="314A54A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9EC2C34"/>
    <w:multiLevelType w:val="hybridMultilevel"/>
    <w:tmpl w:val="13367026"/>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A2831DD"/>
    <w:multiLevelType w:val="hybridMultilevel"/>
    <w:tmpl w:val="29C6F0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A95077F"/>
    <w:multiLevelType w:val="hybridMultilevel"/>
    <w:tmpl w:val="66A093CE"/>
    <w:lvl w:ilvl="0" w:tplc="6C1A9310">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74603073">
    <w:abstractNumId w:val="39"/>
  </w:num>
  <w:num w:numId="2" w16cid:durableId="270211957">
    <w:abstractNumId w:val="25"/>
  </w:num>
  <w:num w:numId="3" w16cid:durableId="2072457104">
    <w:abstractNumId w:val="18"/>
  </w:num>
  <w:num w:numId="4" w16cid:durableId="1533686653">
    <w:abstractNumId w:val="6"/>
  </w:num>
  <w:num w:numId="5" w16cid:durableId="1106273062">
    <w:abstractNumId w:val="28"/>
  </w:num>
  <w:num w:numId="6" w16cid:durableId="58096186">
    <w:abstractNumId w:val="34"/>
  </w:num>
  <w:num w:numId="7" w16cid:durableId="1868174533">
    <w:abstractNumId w:val="13"/>
  </w:num>
  <w:num w:numId="8" w16cid:durableId="2028019745">
    <w:abstractNumId w:val="31"/>
  </w:num>
  <w:num w:numId="9" w16cid:durableId="1011420289">
    <w:abstractNumId w:val="24"/>
  </w:num>
  <w:num w:numId="10" w16cid:durableId="1651516962">
    <w:abstractNumId w:val="15"/>
  </w:num>
  <w:num w:numId="11" w16cid:durableId="1088618588">
    <w:abstractNumId w:val="9"/>
  </w:num>
  <w:num w:numId="12" w16cid:durableId="440564082">
    <w:abstractNumId w:val="4"/>
  </w:num>
  <w:num w:numId="13" w16cid:durableId="1821648342">
    <w:abstractNumId w:val="33"/>
  </w:num>
  <w:num w:numId="14" w16cid:durableId="1838306579">
    <w:abstractNumId w:val="8"/>
  </w:num>
  <w:num w:numId="15" w16cid:durableId="557715963">
    <w:abstractNumId w:val="16"/>
  </w:num>
  <w:num w:numId="16" w16cid:durableId="340741034">
    <w:abstractNumId w:val="41"/>
  </w:num>
  <w:num w:numId="17" w16cid:durableId="2120485964">
    <w:abstractNumId w:val="21"/>
  </w:num>
  <w:num w:numId="18" w16cid:durableId="1207571415">
    <w:abstractNumId w:val="35"/>
  </w:num>
  <w:num w:numId="19" w16cid:durableId="1750229887">
    <w:abstractNumId w:val="32"/>
  </w:num>
  <w:num w:numId="20" w16cid:durableId="1456218741">
    <w:abstractNumId w:val="3"/>
  </w:num>
  <w:num w:numId="21" w16cid:durableId="450780166">
    <w:abstractNumId w:val="10"/>
  </w:num>
  <w:num w:numId="22" w16cid:durableId="1260217061">
    <w:abstractNumId w:val="0"/>
  </w:num>
  <w:num w:numId="23" w16cid:durableId="224336041">
    <w:abstractNumId w:val="19"/>
  </w:num>
  <w:num w:numId="24" w16cid:durableId="913780738">
    <w:abstractNumId w:val="5"/>
  </w:num>
  <w:num w:numId="25" w16cid:durableId="1622567840">
    <w:abstractNumId w:val="36"/>
  </w:num>
  <w:num w:numId="26" w16cid:durableId="1496532576">
    <w:abstractNumId w:val="22"/>
  </w:num>
  <w:num w:numId="27" w16cid:durableId="1953974623">
    <w:abstractNumId w:val="42"/>
  </w:num>
  <w:num w:numId="28" w16cid:durableId="1738164712">
    <w:abstractNumId w:val="2"/>
  </w:num>
  <w:num w:numId="29" w16cid:durableId="695546035">
    <w:abstractNumId w:val="37"/>
  </w:num>
  <w:num w:numId="30" w16cid:durableId="153647248">
    <w:abstractNumId w:val="7"/>
  </w:num>
  <w:num w:numId="31" w16cid:durableId="1520043632">
    <w:abstractNumId w:val="20"/>
  </w:num>
  <w:num w:numId="32" w16cid:durableId="175582201">
    <w:abstractNumId w:val="17"/>
  </w:num>
  <w:num w:numId="33" w16cid:durableId="521670565">
    <w:abstractNumId w:val="40"/>
  </w:num>
  <w:num w:numId="34" w16cid:durableId="1394113164">
    <w:abstractNumId w:val="23"/>
  </w:num>
  <w:num w:numId="35" w16cid:durableId="513232936">
    <w:abstractNumId w:val="43"/>
  </w:num>
  <w:num w:numId="36" w16cid:durableId="1584139691">
    <w:abstractNumId w:val="38"/>
  </w:num>
  <w:num w:numId="37" w16cid:durableId="1546530211">
    <w:abstractNumId w:val="29"/>
  </w:num>
  <w:num w:numId="38" w16cid:durableId="2100826297">
    <w:abstractNumId w:val="27"/>
  </w:num>
  <w:num w:numId="39" w16cid:durableId="636643431">
    <w:abstractNumId w:val="1"/>
  </w:num>
  <w:num w:numId="40" w16cid:durableId="1467506849">
    <w:abstractNumId w:val="30"/>
  </w:num>
  <w:num w:numId="41" w16cid:durableId="973675471">
    <w:abstractNumId w:val="12"/>
  </w:num>
  <w:num w:numId="42" w16cid:durableId="1099449076">
    <w:abstractNumId w:val="26"/>
  </w:num>
  <w:num w:numId="43" w16cid:durableId="1755324894">
    <w:abstractNumId w:val="11"/>
  </w:num>
  <w:num w:numId="44" w16cid:durableId="326635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F3"/>
    <w:rsid w:val="00023583"/>
    <w:rsid w:val="000832A8"/>
    <w:rsid w:val="00092657"/>
    <w:rsid w:val="000D2B96"/>
    <w:rsid w:val="00123211"/>
    <w:rsid w:val="001C10CA"/>
    <w:rsid w:val="001D2B9B"/>
    <w:rsid w:val="001E7C45"/>
    <w:rsid w:val="002541D4"/>
    <w:rsid w:val="002C4644"/>
    <w:rsid w:val="00326E76"/>
    <w:rsid w:val="00380EF5"/>
    <w:rsid w:val="003A59B2"/>
    <w:rsid w:val="00477655"/>
    <w:rsid w:val="00533C9A"/>
    <w:rsid w:val="0053664A"/>
    <w:rsid w:val="00542F14"/>
    <w:rsid w:val="005713D6"/>
    <w:rsid w:val="005733F3"/>
    <w:rsid w:val="00574C33"/>
    <w:rsid w:val="005B71A0"/>
    <w:rsid w:val="005E37BC"/>
    <w:rsid w:val="006075AF"/>
    <w:rsid w:val="006339A3"/>
    <w:rsid w:val="006579EC"/>
    <w:rsid w:val="006A0FCF"/>
    <w:rsid w:val="006B106D"/>
    <w:rsid w:val="006C07CB"/>
    <w:rsid w:val="00730B8D"/>
    <w:rsid w:val="007664B2"/>
    <w:rsid w:val="0077184A"/>
    <w:rsid w:val="00794602"/>
    <w:rsid w:val="008079CF"/>
    <w:rsid w:val="008537BB"/>
    <w:rsid w:val="00875C45"/>
    <w:rsid w:val="008B72E2"/>
    <w:rsid w:val="008D2EF1"/>
    <w:rsid w:val="008F68A5"/>
    <w:rsid w:val="00916AF5"/>
    <w:rsid w:val="00923613"/>
    <w:rsid w:val="00934451"/>
    <w:rsid w:val="00947B3B"/>
    <w:rsid w:val="00952087"/>
    <w:rsid w:val="00956092"/>
    <w:rsid w:val="00964074"/>
    <w:rsid w:val="009C3E55"/>
    <w:rsid w:val="009E702F"/>
    <w:rsid w:val="009F0E7F"/>
    <w:rsid w:val="00A53C03"/>
    <w:rsid w:val="00AD4841"/>
    <w:rsid w:val="00B73D63"/>
    <w:rsid w:val="00C23686"/>
    <w:rsid w:val="00C5695C"/>
    <w:rsid w:val="00C74B5D"/>
    <w:rsid w:val="00C75C78"/>
    <w:rsid w:val="00CA5ABF"/>
    <w:rsid w:val="00CC3095"/>
    <w:rsid w:val="00CD1B5C"/>
    <w:rsid w:val="00CE6C76"/>
    <w:rsid w:val="00D10DB7"/>
    <w:rsid w:val="00D11161"/>
    <w:rsid w:val="00D20BC3"/>
    <w:rsid w:val="00D94EE5"/>
    <w:rsid w:val="00DA1328"/>
    <w:rsid w:val="00DF360D"/>
    <w:rsid w:val="00E10093"/>
    <w:rsid w:val="00E60FA1"/>
    <w:rsid w:val="00E62D07"/>
    <w:rsid w:val="00E95877"/>
    <w:rsid w:val="00EA12CB"/>
    <w:rsid w:val="00EF47D1"/>
    <w:rsid w:val="00F113B0"/>
    <w:rsid w:val="00F34C41"/>
    <w:rsid w:val="00F50C86"/>
    <w:rsid w:val="00FB57F3"/>
    <w:rsid w:val="00FE1AB5"/>
    <w:rsid w:val="00FE76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436745"/>
  <w15:chartTrackingRefBased/>
  <w15:docId w15:val="{5B3C1B16-9FAF-40D3-92DC-58638709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BF"/>
    <w:pPr>
      <w:tabs>
        <w:tab w:val="right" w:pos="9979"/>
      </w:tabs>
      <w:spacing w:before="120" w:after="0" w:line="240" w:lineRule="auto"/>
      <w:jc w:val="both"/>
    </w:pPr>
    <w:rPr>
      <w:rFonts w:ascii="Verdana" w:hAnsi="Verdana"/>
      <w:sz w:val="20"/>
    </w:rPr>
  </w:style>
  <w:style w:type="paragraph" w:styleId="Ttulo1">
    <w:name w:val="heading 1"/>
    <w:basedOn w:val="Normal"/>
    <w:next w:val="Normal"/>
    <w:link w:val="Ttulo1Car"/>
    <w:uiPriority w:val="9"/>
    <w:qFormat/>
    <w:rsid w:val="009640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64074"/>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64074"/>
    <w:pPr>
      <w:keepNext/>
      <w:keepLines/>
      <w:spacing w:before="18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877"/>
    <w:pPr>
      <w:tabs>
        <w:tab w:val="center" w:pos="4252"/>
        <w:tab w:val="right" w:pos="8504"/>
      </w:tabs>
    </w:pPr>
  </w:style>
  <w:style w:type="character" w:customStyle="1" w:styleId="EncabezadoCar">
    <w:name w:val="Encabezado Car"/>
    <w:basedOn w:val="Fuentedeprrafopredeter"/>
    <w:link w:val="Encabezado"/>
    <w:uiPriority w:val="99"/>
    <w:rsid w:val="00E95877"/>
  </w:style>
  <w:style w:type="paragraph" w:styleId="Piedepgina">
    <w:name w:val="footer"/>
    <w:basedOn w:val="Normal"/>
    <w:link w:val="PiedepginaCar"/>
    <w:uiPriority w:val="99"/>
    <w:unhideWhenUsed/>
    <w:rsid w:val="00E95877"/>
    <w:pPr>
      <w:tabs>
        <w:tab w:val="center" w:pos="4252"/>
        <w:tab w:val="right" w:pos="8504"/>
      </w:tabs>
    </w:pPr>
  </w:style>
  <w:style w:type="character" w:customStyle="1" w:styleId="PiedepginaCar">
    <w:name w:val="Pie de página Car"/>
    <w:basedOn w:val="Fuentedeprrafopredeter"/>
    <w:link w:val="Piedepgina"/>
    <w:uiPriority w:val="99"/>
    <w:rsid w:val="00E95877"/>
  </w:style>
  <w:style w:type="character" w:styleId="Hipervnculo">
    <w:name w:val="Hyperlink"/>
    <w:uiPriority w:val="99"/>
    <w:unhideWhenUsed/>
    <w:rsid w:val="00D94EE5"/>
    <w:rPr>
      <w:color w:val="0563C1"/>
      <w:u w:val="single"/>
    </w:rPr>
  </w:style>
  <w:style w:type="paragraph" w:styleId="Textodeglobo">
    <w:name w:val="Balloon Text"/>
    <w:basedOn w:val="Normal"/>
    <w:link w:val="TextodegloboCar"/>
    <w:uiPriority w:val="99"/>
    <w:semiHidden/>
    <w:unhideWhenUsed/>
    <w:rsid w:val="00657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9EC"/>
    <w:rPr>
      <w:rFonts w:ascii="Segoe UI" w:hAnsi="Segoe UI" w:cs="Segoe UI"/>
      <w:sz w:val="18"/>
      <w:szCs w:val="18"/>
    </w:rPr>
  </w:style>
  <w:style w:type="paragraph" w:customStyle="1" w:styleId="PieTecnoEduSup">
    <w:name w:val="PieTecnoEduSup"/>
    <w:qFormat/>
    <w:rsid w:val="00CA5ABF"/>
    <w:pPr>
      <w:pBdr>
        <w:top w:val="single" w:sz="4" w:space="4" w:color="auto"/>
      </w:pBdr>
      <w:tabs>
        <w:tab w:val="center" w:pos="4820"/>
        <w:tab w:val="right" w:pos="10206"/>
      </w:tabs>
      <w:spacing w:before="120" w:after="0" w:line="240" w:lineRule="auto"/>
      <w:ind w:left="-425" w:right="-142"/>
      <w:jc w:val="both"/>
    </w:pPr>
    <w:rPr>
      <w:rFonts w:ascii="Arial" w:hAnsi="Arial" w:cs="Arial"/>
      <w:smallCaps/>
      <w:sz w:val="18"/>
      <w:szCs w:val="18"/>
    </w:rPr>
  </w:style>
  <w:style w:type="paragraph" w:customStyle="1" w:styleId="PIeTecnoeduInf">
    <w:name w:val="PIeTecnoeduInf"/>
    <w:basedOn w:val="PieTecnoEduSup"/>
    <w:qFormat/>
    <w:rsid w:val="00CA5ABF"/>
    <w:pPr>
      <w:spacing w:before="0"/>
    </w:pPr>
    <w:rPr>
      <w:smallCaps w:val="0"/>
    </w:rPr>
  </w:style>
  <w:style w:type="paragraph" w:styleId="Prrafodelista">
    <w:name w:val="List Paragraph"/>
    <w:basedOn w:val="Normal"/>
    <w:uiPriority w:val="34"/>
    <w:qFormat/>
    <w:rsid w:val="00B73D63"/>
    <w:pPr>
      <w:ind w:left="720"/>
      <w:contextualSpacing/>
    </w:pPr>
  </w:style>
  <w:style w:type="character" w:customStyle="1" w:styleId="Ttulo1Car">
    <w:name w:val="Título 1 Car"/>
    <w:basedOn w:val="Fuentedeprrafopredeter"/>
    <w:link w:val="Ttulo1"/>
    <w:uiPriority w:val="9"/>
    <w:rsid w:val="0096407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6407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6407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tecno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L:\tecnoedu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4DD2-D030-454C-9936-1674ECA8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tecnoedu2016.dotx</Template>
  <TotalTime>10</TotalTime>
  <Pages>5</Pages>
  <Words>1387</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rmontini</dc:creator>
  <cp:keywords/>
  <dc:description/>
  <cp:lastModifiedBy>sergio</cp:lastModifiedBy>
  <cp:revision>3</cp:revision>
  <cp:lastPrinted>2016-10-07T17:58:00Z</cp:lastPrinted>
  <dcterms:created xsi:type="dcterms:W3CDTF">2023-11-24T15:22:00Z</dcterms:created>
  <dcterms:modified xsi:type="dcterms:W3CDTF">2023-11-24T15:29:00Z</dcterms:modified>
</cp:coreProperties>
</file>